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B69E" w14:textId="3CF16426" w:rsidR="00D212D3" w:rsidRDefault="000E4A57">
      <w:pPr>
        <w:pStyle w:val="a3"/>
        <w:jc w:val="center"/>
        <w:rPr>
          <w:rFonts w:ascii="Times" w:hAnsi="Times"/>
          <w:b/>
          <w:sz w:val="28"/>
        </w:rPr>
      </w:pPr>
      <w:r>
        <w:rPr>
          <w:rFonts w:ascii="Times" w:hAnsi="Times" w:hint="eastAsia"/>
          <w:b/>
          <w:sz w:val="28"/>
        </w:rPr>
        <w:t>SSDM</w:t>
      </w:r>
      <w:r w:rsidR="00B51DDE">
        <w:rPr>
          <w:rFonts w:ascii="Times" w:hAnsi="Times" w:hint="eastAsia"/>
          <w:b/>
          <w:sz w:val="28"/>
        </w:rPr>
        <w:t>2026</w:t>
      </w:r>
      <w:r w:rsidR="00D212D3">
        <w:rPr>
          <w:rFonts w:ascii="Times" w:hAnsi="Times" w:hint="eastAsia"/>
          <w:b/>
          <w:sz w:val="28"/>
        </w:rPr>
        <w:t xml:space="preserve"> Template</w:t>
      </w:r>
    </w:p>
    <w:p w14:paraId="3DA6B69F" w14:textId="2572B6E0"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Camera-Ready Summaries for SSDM</w:t>
      </w:r>
      <w:r w:rsidR="00B51DDE">
        <w:rPr>
          <w:rFonts w:ascii="Times" w:hAnsi="Times"/>
          <w:b/>
          <w:sz w:val="28"/>
        </w:rPr>
        <w:t>2026</w:t>
      </w:r>
    </w:p>
    <w:p w14:paraId="3DA6B6A0" w14:textId="77777777" w:rsidR="00B8435B" w:rsidRPr="000F7542" w:rsidRDefault="00B8435B" w:rsidP="000F7542">
      <w:pPr>
        <w:pStyle w:val="a3"/>
        <w:rPr>
          <w:rFonts w:ascii="Times" w:hAnsi="Times" w:cs="Times"/>
          <w:sz w:val="20"/>
        </w:rPr>
      </w:pPr>
    </w:p>
    <w:p w14:paraId="3DA6B6A1" w14:textId="31D44967" w:rsidR="00B8435B" w:rsidRPr="00410A72" w:rsidRDefault="00B51DDE">
      <w:pPr>
        <w:pStyle w:val="a3"/>
        <w:jc w:val="center"/>
        <w:rPr>
          <w:sz w:val="24"/>
        </w:rPr>
      </w:pPr>
      <w:r w:rsidRPr="00410A72">
        <w:rPr>
          <w:rFonts w:ascii="Times" w:hAnsi="Times"/>
          <w:sz w:val="24"/>
        </w:rPr>
        <w:t>Mutsuko Hatano</w:t>
      </w:r>
      <w:r w:rsidR="00B8435B" w:rsidRPr="00410A72">
        <w:rPr>
          <w:rFonts w:ascii="Times" w:hAnsi="Times" w:hint="eastAsia"/>
          <w:sz w:val="24"/>
          <w:szCs w:val="24"/>
          <w:vertAlign w:val="superscript"/>
        </w:rPr>
        <w:t>1</w:t>
      </w:r>
      <w:r w:rsidR="004E4DDE" w:rsidRPr="00410A72">
        <w:rPr>
          <w:rFonts w:ascii="Times" w:hAnsi="Times" w:hint="eastAsia"/>
          <w:sz w:val="24"/>
          <w:szCs w:val="24"/>
          <w:vertAlign w:val="superscript"/>
        </w:rPr>
        <w:t>*</w:t>
      </w:r>
      <w:r w:rsidR="00B8435B" w:rsidRPr="00410A72">
        <w:rPr>
          <w:rFonts w:ascii="Times" w:hAnsi="Times" w:hint="eastAsia"/>
          <w:sz w:val="24"/>
        </w:rPr>
        <w:t>,</w:t>
      </w:r>
      <w:r w:rsidR="00B8435B" w:rsidRPr="00410A72">
        <w:rPr>
          <w:rFonts w:ascii="Times" w:hAnsi="Times"/>
          <w:sz w:val="24"/>
        </w:rPr>
        <w:t xml:space="preserve"> </w:t>
      </w:r>
      <w:r w:rsidRPr="00410A72">
        <w:rPr>
          <w:rFonts w:ascii="Times" w:hAnsi="Times"/>
          <w:sz w:val="24"/>
        </w:rPr>
        <w:t>Osamu Nakatsuka</w:t>
      </w:r>
      <w:r w:rsidR="009776B4" w:rsidRPr="00410A72">
        <w:rPr>
          <w:rFonts w:ascii="Times" w:hAnsi="Times" w:hint="eastAsia"/>
          <w:sz w:val="24"/>
          <w:szCs w:val="24"/>
          <w:vertAlign w:val="superscript"/>
        </w:rPr>
        <w:t>2</w:t>
      </w:r>
      <w:r w:rsidR="00B8435B" w:rsidRPr="00410A72">
        <w:rPr>
          <w:rFonts w:ascii="Times" w:hAnsi="Times" w:hint="eastAsia"/>
          <w:sz w:val="24"/>
          <w:szCs w:val="24"/>
          <w:vertAlign w:val="superscript"/>
        </w:rPr>
        <w:t xml:space="preserve"> </w:t>
      </w:r>
      <w:r w:rsidR="00A83D98" w:rsidRPr="00410A72">
        <w:rPr>
          <w:rFonts w:ascii="Times" w:hAnsi="Times" w:hint="eastAsia"/>
          <w:sz w:val="24"/>
        </w:rPr>
        <w:t xml:space="preserve">and </w:t>
      </w:r>
      <w:r w:rsidRPr="00410A72">
        <w:rPr>
          <w:rFonts w:ascii="Times" w:hAnsi="Times"/>
          <w:sz w:val="24"/>
        </w:rPr>
        <w:t>Kosuke Nagashio</w:t>
      </w:r>
      <w:r w:rsidRPr="00410A72">
        <w:rPr>
          <w:rFonts w:ascii="Times" w:hAnsi="Times" w:hint="eastAsia"/>
          <w:sz w:val="24"/>
          <w:szCs w:val="24"/>
          <w:vertAlign w:val="superscript"/>
        </w:rPr>
        <w:t>3</w:t>
      </w:r>
    </w:p>
    <w:p w14:paraId="3DA6B6A2" w14:textId="77777777" w:rsidR="00B8435B" w:rsidRPr="00410A72" w:rsidRDefault="00B8435B">
      <w:pPr>
        <w:pStyle w:val="a3"/>
        <w:jc w:val="center"/>
        <w:rPr>
          <w:rFonts w:ascii="Times" w:hAnsi="Times" w:cs="Times"/>
          <w:sz w:val="20"/>
        </w:rPr>
      </w:pPr>
    </w:p>
    <w:p w14:paraId="3DA6B6A3" w14:textId="1E041C56" w:rsidR="00B8435B" w:rsidRPr="00410A72" w:rsidRDefault="00B8435B">
      <w:pPr>
        <w:pStyle w:val="a3"/>
        <w:jc w:val="center"/>
        <w:rPr>
          <w:rFonts w:ascii="Times" w:hAnsi="Times" w:cs="Times"/>
          <w:sz w:val="20"/>
          <w:lang w:val="fr-FR"/>
        </w:rPr>
      </w:pPr>
      <w:r w:rsidRPr="00410A72">
        <w:rPr>
          <w:rFonts w:ascii="Times" w:hAnsi="Times" w:cs="Times"/>
          <w:sz w:val="20"/>
          <w:vertAlign w:val="superscript"/>
          <w:lang w:val="fr-FR"/>
        </w:rPr>
        <w:t>1</w:t>
      </w:r>
      <w:r w:rsidRPr="00410A72">
        <w:rPr>
          <w:rFonts w:ascii="Times" w:hAnsi="Times" w:cs="Times"/>
          <w:sz w:val="20"/>
          <w:lang w:val="fr-FR"/>
        </w:rPr>
        <w:t xml:space="preserve"> </w:t>
      </w:r>
      <w:r w:rsidR="00B51DDE" w:rsidRPr="00410A72">
        <w:rPr>
          <w:rStyle w:val="st1"/>
          <w:rFonts w:ascii="Times" w:hAnsi="Times" w:cs="Times" w:hint="eastAsia"/>
          <w:sz w:val="20"/>
          <w:lang w:val="fr-FR"/>
        </w:rPr>
        <w:t>Science Tokyo</w:t>
      </w:r>
    </w:p>
    <w:p w14:paraId="280CA903" w14:textId="77777777" w:rsidR="00B51DDE" w:rsidRPr="00410A72" w:rsidRDefault="00B51DDE" w:rsidP="009F6B23">
      <w:pPr>
        <w:pStyle w:val="a3"/>
        <w:jc w:val="center"/>
        <w:rPr>
          <w:rFonts w:ascii="Times" w:eastAsia="MS PMincho" w:hAnsi="Times" w:cs="Times"/>
          <w:sz w:val="20"/>
          <w:lang w:val="fi-FI"/>
        </w:rPr>
      </w:pPr>
      <w:r w:rsidRPr="00410A72">
        <w:rPr>
          <w:rFonts w:ascii="Times" w:eastAsia="MS PMincho" w:hAnsi="Times" w:cs="Times"/>
          <w:sz w:val="20"/>
          <w:lang w:val="fi-FI"/>
        </w:rPr>
        <w:t>4F, 2-12-1 NE-18, Ookayama, Meguro-ku, Tokyo, 152-8552, Japan</w:t>
      </w:r>
    </w:p>
    <w:p w14:paraId="3DA6B6A5" w14:textId="73BC8C4D" w:rsidR="009F6B23" w:rsidRPr="00410A72" w:rsidRDefault="00B8435B" w:rsidP="009F6B23">
      <w:pPr>
        <w:pStyle w:val="a3"/>
        <w:jc w:val="center"/>
        <w:rPr>
          <w:rFonts w:ascii="Times" w:hAnsi="Times" w:cs="Times"/>
          <w:sz w:val="20"/>
        </w:rPr>
      </w:pPr>
      <w:r w:rsidRPr="00410A72">
        <w:rPr>
          <w:rFonts w:ascii="Times" w:hAnsi="Times" w:cs="Times"/>
          <w:sz w:val="20"/>
          <w:vertAlign w:val="superscript"/>
        </w:rPr>
        <w:t>2</w:t>
      </w:r>
      <w:r w:rsidRPr="00410A72">
        <w:rPr>
          <w:rFonts w:ascii="Times" w:hAnsi="Times" w:cs="Times"/>
          <w:sz w:val="20"/>
        </w:rPr>
        <w:t xml:space="preserve"> </w:t>
      </w:r>
      <w:r w:rsidR="00B51DDE" w:rsidRPr="00410A72">
        <w:rPr>
          <w:rFonts w:ascii="Times" w:hAnsi="Times" w:cs="Times"/>
          <w:sz w:val="20"/>
        </w:rPr>
        <w:t>Nagoya University</w:t>
      </w:r>
    </w:p>
    <w:p w14:paraId="32449793" w14:textId="77777777" w:rsidR="00B51DDE" w:rsidRDefault="00B51DDE" w:rsidP="009F6B23">
      <w:pPr>
        <w:pStyle w:val="a3"/>
        <w:jc w:val="center"/>
        <w:rPr>
          <w:rFonts w:ascii="Times" w:hAnsi="Times" w:cs="Times"/>
          <w:sz w:val="20"/>
        </w:rPr>
      </w:pPr>
      <w:r w:rsidRPr="00410A72">
        <w:rPr>
          <w:rFonts w:ascii="Times" w:hAnsi="Times" w:cs="Times"/>
          <w:sz w:val="20"/>
        </w:rPr>
        <w:t>Furo-</w:t>
      </w:r>
      <w:proofErr w:type="spellStart"/>
      <w:r w:rsidRPr="00410A72">
        <w:rPr>
          <w:rFonts w:ascii="Times" w:hAnsi="Times" w:cs="Times"/>
          <w:sz w:val="20"/>
        </w:rPr>
        <w:t>cho</w:t>
      </w:r>
      <w:proofErr w:type="spellEnd"/>
      <w:r w:rsidRPr="00410A72">
        <w:rPr>
          <w:rFonts w:ascii="Times" w:hAnsi="Times" w:cs="Times"/>
          <w:sz w:val="20"/>
        </w:rPr>
        <w:t>, Chikusa-</w:t>
      </w:r>
      <w:proofErr w:type="spellStart"/>
      <w:r w:rsidRPr="00410A72">
        <w:rPr>
          <w:rFonts w:ascii="Times" w:hAnsi="Times" w:cs="Times"/>
          <w:sz w:val="20"/>
        </w:rPr>
        <w:t>ku</w:t>
      </w:r>
      <w:proofErr w:type="spellEnd"/>
      <w:r w:rsidRPr="00410A72">
        <w:rPr>
          <w:rFonts w:ascii="Times" w:hAnsi="Times" w:cs="Times"/>
          <w:sz w:val="20"/>
        </w:rPr>
        <w:t>, Nagoya 464-8603, Japan</w:t>
      </w:r>
    </w:p>
    <w:p w14:paraId="61DC5531" w14:textId="77777777" w:rsidR="00410A72" w:rsidRDefault="00B51DDE" w:rsidP="009F6B23">
      <w:pPr>
        <w:pStyle w:val="a3"/>
        <w:jc w:val="center"/>
        <w:rPr>
          <w:rFonts w:ascii="Times" w:hAnsi="Times" w:cs="Times"/>
          <w:sz w:val="20"/>
        </w:rPr>
      </w:pPr>
      <w:r w:rsidRPr="00410A72">
        <w:rPr>
          <w:rFonts w:ascii="Times" w:hAnsi="Times" w:cs="Times" w:hint="eastAsia"/>
          <w:sz w:val="20"/>
          <w:vertAlign w:val="superscript"/>
        </w:rPr>
        <w:t>3</w:t>
      </w:r>
      <w:r w:rsidR="00410A72" w:rsidRPr="00410A72">
        <w:t xml:space="preserve"> </w:t>
      </w:r>
      <w:r w:rsidR="00410A72" w:rsidRPr="00410A72">
        <w:rPr>
          <w:rFonts w:ascii="Times" w:hAnsi="Times" w:cs="Times"/>
          <w:sz w:val="20"/>
        </w:rPr>
        <w:t>The University of Tokyo</w:t>
      </w:r>
    </w:p>
    <w:p w14:paraId="3DA6B6A7" w14:textId="35A40F2A" w:rsidR="003B023F" w:rsidRPr="00651BCA" w:rsidRDefault="00651BCA" w:rsidP="009F6B23">
      <w:pPr>
        <w:pStyle w:val="a3"/>
        <w:jc w:val="center"/>
        <w:rPr>
          <w:rFonts w:ascii="Times" w:hAnsi="Times" w:cs="Times"/>
          <w:sz w:val="20"/>
          <w:vertAlign w:val="superscript"/>
          <w:lang w:val="fr-FR"/>
        </w:rPr>
      </w:pPr>
      <w:r w:rsidRPr="00651BCA">
        <w:rPr>
          <w:rFonts w:ascii="Times" w:hAnsi="Times" w:cs="Times"/>
          <w:sz w:val="20"/>
          <w:lang w:val="fr-FR"/>
        </w:rPr>
        <w:t>7-3-1 Hongo, Bunkyo-ku, Tokyo 113-8656</w:t>
      </w:r>
      <w:r w:rsidRPr="00651BCA">
        <w:rPr>
          <w:rFonts w:ascii="Times" w:hAnsi="Times" w:cs="Times" w:hint="eastAsia"/>
          <w:sz w:val="20"/>
          <w:lang w:val="fr-FR"/>
        </w:rPr>
        <w:t>, Japa</w:t>
      </w:r>
      <w:r>
        <w:rPr>
          <w:rFonts w:ascii="Times" w:hAnsi="Times" w:cs="Times" w:hint="eastAsia"/>
          <w:sz w:val="20"/>
          <w:lang w:val="fr-FR"/>
        </w:rPr>
        <w:t>n</w:t>
      </w:r>
      <w:r w:rsidR="00B51DDE" w:rsidRPr="00651BCA">
        <w:rPr>
          <w:rFonts w:ascii="Times" w:hAnsi="Times" w:cs="Times"/>
          <w:sz w:val="20"/>
          <w:lang w:val="fr-FR"/>
        </w:rPr>
        <w:br/>
      </w:r>
      <w:r w:rsidR="00FC2FF6" w:rsidRPr="00651BCA">
        <w:rPr>
          <w:rFonts w:ascii="Times" w:hAnsi="Times" w:cs="Times" w:hint="eastAsia"/>
          <w:sz w:val="20"/>
          <w:lang w:val="fr-FR"/>
        </w:rPr>
        <w:t>*</w:t>
      </w:r>
      <w:r w:rsidR="00A20B78" w:rsidRPr="00651BCA">
        <w:rPr>
          <w:rFonts w:ascii="Times" w:hAnsi="Times" w:cs="Times"/>
          <w:sz w:val="20"/>
          <w:lang w:val="fr-FR"/>
        </w:rPr>
        <w:t>Phone: +81-3-</w:t>
      </w:r>
      <w:r w:rsidR="6E5459A5" w:rsidRPr="00651BCA">
        <w:rPr>
          <w:rFonts w:ascii="Times" w:hAnsi="Times" w:cs="Times"/>
          <w:sz w:val="20"/>
          <w:lang w:val="fr-FR"/>
        </w:rPr>
        <w:t>1234-5678</w:t>
      </w:r>
      <w:r w:rsidR="00FC2FF6" w:rsidRPr="00651BCA">
        <w:rPr>
          <w:rFonts w:ascii="Times" w:hAnsi="Times" w:cs="Times"/>
          <w:sz w:val="20"/>
          <w:lang w:val="fr-FR"/>
        </w:rPr>
        <w:t xml:space="preserve"> </w:t>
      </w:r>
      <w:r w:rsidR="009F6B23" w:rsidRPr="00651BCA">
        <w:rPr>
          <w:rFonts w:ascii="Times" w:hAnsi="Times" w:cs="Times"/>
          <w:sz w:val="20"/>
          <w:lang w:val="fr-FR"/>
        </w:rPr>
        <w:t>*E-mail: secretariat@ssdm.jp</w:t>
      </w:r>
    </w:p>
    <w:p w14:paraId="3DA6B6A8" w14:textId="77777777" w:rsidR="00A44034" w:rsidRPr="00651BCA" w:rsidRDefault="00A44034" w:rsidP="00A65DD6">
      <w:pPr>
        <w:pStyle w:val="a3"/>
        <w:jc w:val="center"/>
        <w:rPr>
          <w:b/>
          <w:kern w:val="0"/>
          <w:sz w:val="18"/>
          <w:szCs w:val="18"/>
          <w:lang w:val="fr-FR"/>
        </w:rPr>
      </w:pPr>
    </w:p>
    <w:p w14:paraId="3DA6B6A9" w14:textId="77777777"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14:paraId="3DA6B6AA" w14:textId="77777777"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t>Abstract</w:t>
      </w:r>
    </w:p>
    <w:p w14:paraId="3DA6B6AB" w14:textId="77777777"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14:paraId="3DA6B6AC" w14:textId="77777777" w:rsidR="00223621" w:rsidRPr="00223621" w:rsidRDefault="00223621" w:rsidP="00223621">
      <w:pPr>
        <w:autoSpaceDE w:val="0"/>
        <w:autoSpaceDN w:val="0"/>
        <w:adjustRightInd w:val="0"/>
        <w:spacing w:line="240" w:lineRule="exact"/>
        <w:rPr>
          <w:rFonts w:ascii="Times" w:hAnsi="Times"/>
          <w:b/>
          <w:kern w:val="0"/>
          <w:sz w:val="20"/>
        </w:rPr>
      </w:pPr>
    </w:p>
    <w:p w14:paraId="3DA6B6AD" w14:textId="77777777"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14:paraId="3DA6B6AE" w14:textId="2E1F0537" w:rsidR="00B8435B" w:rsidRPr="00940DE6" w:rsidRDefault="00B8435B">
      <w:pPr>
        <w:spacing w:line="240" w:lineRule="exact"/>
        <w:ind w:firstLine="300"/>
        <w:rPr>
          <w:rFonts w:ascii="Times" w:hAnsi="Times"/>
          <w:kern w:val="0"/>
          <w:sz w:val="20"/>
        </w:rPr>
      </w:pPr>
      <w:r w:rsidRPr="00940DE6">
        <w:rPr>
          <w:rFonts w:ascii="Times" w:hAnsi="Times"/>
          <w:kern w:val="0"/>
          <w:sz w:val="20"/>
        </w:rPr>
        <w:t xml:space="preserve">This leaf presents instructions for preparing camera-ready </w:t>
      </w:r>
      <w:r w:rsidR="008F709D">
        <w:rPr>
          <w:rFonts w:ascii="Times" w:hAnsi="Times"/>
          <w:kern w:val="0"/>
          <w:sz w:val="20"/>
        </w:rPr>
        <w:t>abstracts</w:t>
      </w:r>
      <w:r w:rsidR="00F47821">
        <w:rPr>
          <w:rFonts w:ascii="Times" w:hAnsi="Times"/>
          <w:kern w:val="0"/>
          <w:sz w:val="20"/>
        </w:rPr>
        <w:t xml:space="preserve"> to be submitted to the </w:t>
      </w:r>
      <w:r w:rsidR="00B51DDE">
        <w:rPr>
          <w:rFonts w:ascii="Times" w:hAnsi="Times"/>
          <w:kern w:val="0"/>
          <w:sz w:val="20"/>
        </w:rPr>
        <w:t>2026</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B51DDE">
        <w:rPr>
          <w:rFonts w:ascii="Times" w:hAnsi="Times"/>
          <w:kern w:val="0"/>
          <w:sz w:val="20"/>
        </w:rPr>
        <w:t>2026</w:t>
      </w:r>
      <w:r w:rsidRPr="00940DE6">
        <w:rPr>
          <w:rFonts w:ascii="Times" w:hAnsi="Times"/>
          <w:kern w:val="0"/>
          <w:sz w:val="20"/>
        </w:rPr>
        <w:t xml:space="preserve">). The set of instructions is given in the style and format to be used by the authors. Papers to be presented at the Conference will be selected by each Program Subcommittee </w:t>
      </w:r>
      <w:proofErr w:type="gramStart"/>
      <w:r w:rsidRPr="00940DE6">
        <w:rPr>
          <w:rFonts w:ascii="Times" w:hAnsi="Times"/>
          <w:kern w:val="0"/>
          <w:sz w:val="20"/>
        </w:rPr>
        <w:t>on the basi</w:t>
      </w:r>
      <w:r w:rsidR="008A3120">
        <w:rPr>
          <w:rFonts w:ascii="Times" w:hAnsi="Times"/>
          <w:kern w:val="0"/>
          <w:sz w:val="20"/>
        </w:rPr>
        <w:t>s of</w:t>
      </w:r>
      <w:proofErr w:type="gramEnd"/>
      <w:r w:rsidR="008A3120">
        <w:rPr>
          <w:rFonts w:ascii="Times" w:hAnsi="Times"/>
          <w:kern w:val="0"/>
          <w:sz w:val="20"/>
        </w:rPr>
        <w:t xml:space="preserve">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w:t>
      </w:r>
      <w:proofErr w:type="spellStart"/>
      <w:proofErr w:type="gramStart"/>
      <w:r w:rsidRPr="00940DE6">
        <w:rPr>
          <w:rFonts w:ascii="Times" w:hAnsi="Times"/>
          <w:kern w:val="0"/>
          <w:sz w:val="20"/>
        </w:rPr>
        <w:t>news papers</w:t>
      </w:r>
      <w:proofErr w:type="spellEnd"/>
      <w:proofErr w:type="gramEnd"/>
      <w:r w:rsidRPr="00940DE6">
        <w:rPr>
          <w:rFonts w:ascii="Times" w:hAnsi="Times"/>
          <w:kern w:val="0"/>
          <w:sz w:val="20"/>
        </w:rPr>
        <w:t xml:space="preserve"> are expected to carefully follow the instructions. </w:t>
      </w:r>
    </w:p>
    <w:p w14:paraId="3DA6B6AF" w14:textId="77777777"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w:t>
      </w:r>
      <w:r w:rsidR="008F709D">
        <w:rPr>
          <w:rFonts w:ascii="Times" w:hAnsi="Times"/>
          <w:kern w:val="0"/>
          <w:sz w:val="20"/>
        </w:rPr>
        <w:t>should</w:t>
      </w:r>
      <w:r w:rsidRPr="00940DE6">
        <w:rPr>
          <w:rFonts w:ascii="Times" w:hAnsi="Times"/>
          <w:kern w:val="0"/>
          <w:sz w:val="20"/>
        </w:rPr>
        <w:t xml:space="preserve"> be submitted via the conference </w:t>
      </w:r>
      <w:r w:rsidRPr="00940DE6">
        <w:rPr>
          <w:rFonts w:ascii="Times" w:hAnsi="Times" w:hint="eastAsia"/>
          <w:kern w:val="0"/>
          <w:sz w:val="20"/>
        </w:rPr>
        <w:t>w</w:t>
      </w:r>
      <w:r w:rsidRPr="00940DE6">
        <w:rPr>
          <w:rFonts w:ascii="Times" w:hAnsi="Times"/>
          <w:kern w:val="0"/>
          <w:sz w:val="20"/>
        </w:rPr>
        <w:t xml:space="preserve">eb site: </w:t>
      </w:r>
      <w:r w:rsidR="008F709D" w:rsidRPr="008F709D">
        <w:rPr>
          <w:rStyle w:val="a5"/>
          <w:rFonts w:ascii="Times" w:hAnsi="Times"/>
          <w:color w:val="auto"/>
          <w:kern w:val="0"/>
          <w:sz w:val="20"/>
          <w:u w:val="none"/>
        </w:rPr>
        <w:t>https://www.</w:t>
      </w:r>
      <w:r w:rsidR="008F709D" w:rsidRPr="008F709D">
        <w:rPr>
          <w:rStyle w:val="a5"/>
          <w:rFonts w:ascii="Times" w:hAnsi="Times" w:hint="eastAsia"/>
          <w:color w:val="auto"/>
          <w:kern w:val="0"/>
          <w:sz w:val="20"/>
          <w:u w:val="none"/>
        </w:rPr>
        <w:t>ssdm.jp</w:t>
      </w:r>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14:paraId="3DA6B6B0" w14:textId="77777777" w:rsidR="00B8435B" w:rsidRPr="00940DE6" w:rsidRDefault="00B8435B">
      <w:pPr>
        <w:autoSpaceDE w:val="0"/>
        <w:autoSpaceDN w:val="0"/>
        <w:adjustRightInd w:val="0"/>
        <w:spacing w:line="240" w:lineRule="exact"/>
        <w:rPr>
          <w:b/>
          <w:kern w:val="0"/>
          <w:sz w:val="20"/>
        </w:rPr>
      </w:pPr>
    </w:p>
    <w:p w14:paraId="3DA6B6B1"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14:paraId="3DA6B6B2"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14:paraId="3DA6B6B3" w14:textId="77777777"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14:paraId="3DA6B6B4"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14:paraId="3DA6B6B5" w14:textId="77777777"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w:t>
      </w:r>
      <w:r w:rsidR="008F709D">
        <w:rPr>
          <w:rFonts w:ascii="Times" w:hAnsi="Times"/>
          <w:kern w:val="0"/>
          <w:sz w:val="20"/>
        </w:rPr>
        <w:t>abstracts</w:t>
      </w:r>
      <w:r w:rsidRPr="00940DE6">
        <w:rPr>
          <w:rFonts w:ascii="Times" w:hAnsi="Times"/>
          <w:kern w:val="0"/>
          <w:sz w:val="20"/>
        </w:rPr>
        <w:t xml:space="preserve"> </w:t>
      </w:r>
      <w:r w:rsidR="008F709D">
        <w:rPr>
          <w:rFonts w:ascii="Times" w:hAnsi="Times"/>
          <w:kern w:val="0"/>
          <w:sz w:val="20"/>
        </w:rPr>
        <w:t>should</w:t>
      </w:r>
      <w:r w:rsidRPr="00940DE6">
        <w:rPr>
          <w:rFonts w:ascii="Times" w:hAnsi="Times"/>
          <w:kern w:val="0"/>
          <w:sz w:val="20"/>
        </w:rPr>
        <w:t xml:space="preserve"> be camera-ready and in </w:t>
      </w:r>
      <w:r w:rsidR="001202DF">
        <w:rPr>
          <w:rFonts w:ascii="Times" w:hAnsi="Times"/>
          <w:kern w:val="0"/>
          <w:sz w:val="20"/>
        </w:rPr>
        <w:t>2 pages. Use A4 size</w:t>
      </w:r>
      <w:r w:rsidRPr="00940DE6">
        <w:rPr>
          <w:rFonts w:ascii="Times" w:hAnsi="Times"/>
          <w:kern w:val="0"/>
          <w:sz w:val="20"/>
        </w:rPr>
        <w:t xml:space="preserve"> paper. Typing area is 178mm×241mm (</w:t>
      </w:r>
      <w:proofErr w:type="gramStart"/>
      <w:r w:rsidRPr="00940DE6">
        <w:rPr>
          <w:rFonts w:ascii="Times" w:hAnsi="Times"/>
          <w:kern w:val="0"/>
          <w:sz w:val="20"/>
        </w:rPr>
        <w:t>7”×</w:t>
      </w:r>
      <w:proofErr w:type="gramEnd"/>
      <w:r w:rsidRPr="00940DE6">
        <w:rPr>
          <w:rFonts w:ascii="Times" w:hAnsi="Times"/>
          <w:kern w:val="0"/>
          <w:sz w:val="20"/>
        </w:rPr>
        <w:t>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14:paraId="3DA6B6B6" w14:textId="77777777"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articles, prepositions and conjunctions. Place a blank line between the title and author name(s), and between the address(es) and the main text.</w:t>
      </w:r>
    </w:p>
    <w:p w14:paraId="3DA6B6B7" w14:textId="77777777"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w:t>
      </w:r>
      <w:r w:rsidRPr="00940DE6">
        <w:rPr>
          <w:rFonts w:ascii="Times" w:hAnsi="Times"/>
          <w:kern w:val="0"/>
          <w:sz w:val="20"/>
        </w:rPr>
        <w:t xml:space="preserve">columns. The sections should be numbered beginning with “1. Introduction”. Acknowledgements and References should not be numbered. Place a blank line between the sections. Subsection headings, if </w:t>
      </w:r>
      <w:proofErr w:type="gramStart"/>
      <w:r w:rsidRPr="00940DE6">
        <w:rPr>
          <w:rFonts w:ascii="Times" w:hAnsi="Times"/>
          <w:kern w:val="0"/>
          <w:sz w:val="20"/>
        </w:rPr>
        <w:t>any</w:t>
      </w:r>
      <w:proofErr w:type="gramEnd"/>
      <w:r w:rsidRPr="00940DE6">
        <w:rPr>
          <w:rFonts w:ascii="Times" w:hAnsi="Times"/>
          <w:kern w:val="0"/>
          <w:sz w:val="20"/>
        </w:rPr>
        <w:t>, should not be numbered. Justify the column at both the right and the left. Don’t forget to check spelling.</w:t>
      </w:r>
    </w:p>
    <w:p w14:paraId="3DA6B6B8"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14:paraId="3DA6B6B9" w14:textId="77777777"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A</w:t>
      </w:r>
      <w:r w:rsidR="008F709D">
        <w:rPr>
          <w:rFonts w:ascii="Times" w:hAnsi="Times"/>
          <w:kern w:val="0"/>
          <w:sz w:val="20"/>
        </w:rPr>
        <w:t>n</w:t>
      </w:r>
      <w:r w:rsidRPr="00940DE6">
        <w:rPr>
          <w:rFonts w:ascii="Times" w:hAnsi="Times"/>
          <w:kern w:val="0"/>
          <w:sz w:val="20"/>
        </w:rPr>
        <w:t xml:space="preserve"> </w:t>
      </w:r>
      <w:r w:rsidR="008F709D">
        <w:rPr>
          <w:rFonts w:ascii="Times" w:hAnsi="Times"/>
          <w:kern w:val="0"/>
          <w:sz w:val="20"/>
        </w:rPr>
        <w:t>abstract</w:t>
      </w:r>
      <w:r w:rsidRPr="00940DE6">
        <w:rPr>
          <w:rFonts w:ascii="Times" w:hAnsi="Times"/>
          <w:kern w:val="0"/>
          <w:sz w:val="20"/>
        </w:rPr>
        <w:t xml:space="preserve"> may be furnished with Figures and Tables. Large figures and tables may span both columns. Photographs should be high contrast black and white originals. Figure captions should be placed below the </w:t>
      </w:r>
      <w:proofErr w:type="gramStart"/>
      <w:r w:rsidRPr="00940DE6">
        <w:rPr>
          <w:rFonts w:ascii="Times" w:hAnsi="Times"/>
          <w:kern w:val="0"/>
          <w:sz w:val="20"/>
        </w:rPr>
        <w:t>figures;</w:t>
      </w:r>
      <w:proofErr w:type="gramEnd"/>
      <w:r w:rsidRPr="00940DE6">
        <w:rPr>
          <w:rFonts w:ascii="Times" w:hAnsi="Times"/>
          <w:kern w:val="0"/>
          <w:sz w:val="20"/>
        </w:rPr>
        <w:t xml:space="preserve"> table captions above the tables. Arabic numerals should be used for figures like Fig. 1, and Roman numerals for tables like </w:t>
      </w:r>
      <w:smartTag w:uri="urn:schemas-microsoft-com:office:smarttags" w:element="address">
        <w:smartTag w:uri="urn:schemas-microsoft-com:office:smarttags" w:element="Street">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14:paraId="3DA6B6BA" w14:textId="0203AEFD" w:rsidR="001202DF" w:rsidRDefault="001202DF" w:rsidP="00903C69">
      <w:pPr>
        <w:autoSpaceDE w:val="0"/>
        <w:autoSpaceDN w:val="0"/>
        <w:adjustRightInd w:val="0"/>
        <w:ind w:firstLine="300"/>
        <w:rPr>
          <w:rFonts w:ascii="Times" w:hAnsi="Times"/>
          <w:kern w:val="0"/>
          <w:sz w:val="20"/>
        </w:rPr>
      </w:pPr>
    </w:p>
    <w:p w14:paraId="3DA6B6BB" w14:textId="625CC4A0" w:rsidR="00C073FA" w:rsidRPr="00940DE6" w:rsidRDefault="007E32FF"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3DA6B704" wp14:editId="6365E056">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DA6B6BC" w14:textId="77777777" w:rsidR="001202DF" w:rsidRDefault="001202DF">
      <w:pPr>
        <w:pStyle w:val="a6"/>
        <w:autoSpaceDE w:val="0"/>
        <w:autoSpaceDN w:val="0"/>
        <w:adjustRightInd w:val="0"/>
        <w:spacing w:line="240" w:lineRule="exact"/>
        <w:rPr>
          <w:rFonts w:ascii="Times" w:eastAsia="MS Mincho" w:hAnsi="Times"/>
          <w:kern w:val="0"/>
          <w:szCs w:val="20"/>
        </w:rPr>
      </w:pPr>
    </w:p>
    <w:p w14:paraId="3DA6B6BD" w14:textId="77777777" w:rsidR="00B8435B" w:rsidRDefault="0061404B">
      <w:pPr>
        <w:pStyle w:val="a6"/>
        <w:autoSpaceDE w:val="0"/>
        <w:autoSpaceDN w:val="0"/>
        <w:adjustRightInd w:val="0"/>
        <w:spacing w:line="240" w:lineRule="exact"/>
        <w:rPr>
          <w:rFonts w:ascii="Times" w:eastAsia="MS Mincho" w:hAnsi="Times"/>
          <w:color w:val="FF0000"/>
          <w:kern w:val="0"/>
          <w:szCs w:val="20"/>
        </w:rPr>
      </w:pPr>
      <w:r>
        <w:rPr>
          <w:rFonts w:ascii="Times" w:eastAsia="MS Mincho" w:hAnsi="Times"/>
          <w:kern w:val="0"/>
          <w:szCs w:val="20"/>
        </w:rPr>
        <w:t xml:space="preserve">Fig. 1 </w:t>
      </w:r>
      <w:r w:rsidR="00B8435B" w:rsidRPr="00940DE6">
        <w:rPr>
          <w:rFonts w:ascii="Times" w:eastAsia="MS Mincho" w:hAnsi="Times"/>
          <w:kern w:val="0"/>
          <w:szCs w:val="20"/>
        </w:rPr>
        <w:t>Number of papers presented at past SSDMs. This is an example of a Figure.</w:t>
      </w:r>
    </w:p>
    <w:p w14:paraId="3DA6B6BE" w14:textId="77777777" w:rsidR="00042368" w:rsidRDefault="00042368">
      <w:pPr>
        <w:pStyle w:val="a6"/>
        <w:autoSpaceDE w:val="0"/>
        <w:autoSpaceDN w:val="0"/>
        <w:adjustRightInd w:val="0"/>
        <w:spacing w:line="240" w:lineRule="exact"/>
        <w:rPr>
          <w:rFonts w:ascii="Times" w:eastAsia="MS Mincho" w:hAnsi="Times"/>
          <w:kern w:val="0"/>
          <w:szCs w:val="20"/>
        </w:rPr>
      </w:pPr>
    </w:p>
    <w:p w14:paraId="3DA6B6BF" w14:textId="77777777" w:rsidR="00D212D3" w:rsidRPr="00940DE6" w:rsidRDefault="00D212D3">
      <w:pPr>
        <w:pStyle w:val="a6"/>
        <w:autoSpaceDE w:val="0"/>
        <w:autoSpaceDN w:val="0"/>
        <w:adjustRightInd w:val="0"/>
        <w:spacing w:line="240" w:lineRule="exact"/>
        <w:rPr>
          <w:rFonts w:ascii="Times" w:eastAsia="MS Mincho" w:hAnsi="Times"/>
          <w:kern w:val="0"/>
          <w:szCs w:val="20"/>
        </w:rPr>
      </w:pPr>
    </w:p>
    <w:p w14:paraId="3DA6B6C0" w14:textId="77777777"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14:paraId="3DA6B6C4" w14:textId="77777777">
        <w:trPr>
          <w:trHeight w:val="386"/>
        </w:trPr>
        <w:tc>
          <w:tcPr>
            <w:tcW w:w="924" w:type="dxa"/>
            <w:tcBorders>
              <w:left w:val="nil"/>
              <w:right w:val="nil"/>
            </w:tcBorders>
          </w:tcPr>
          <w:p w14:paraId="3DA6B6C1" w14:textId="77777777"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14:paraId="3DA6B6C2" w14:textId="77777777"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14:paraId="3DA6B6C3" w14:textId="77777777"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14:paraId="3DA6B6C8" w14:textId="77777777">
        <w:trPr>
          <w:trHeight w:val="386"/>
        </w:trPr>
        <w:tc>
          <w:tcPr>
            <w:tcW w:w="924" w:type="dxa"/>
            <w:tcBorders>
              <w:left w:val="nil"/>
              <w:bottom w:val="nil"/>
              <w:right w:val="nil"/>
            </w:tcBorders>
          </w:tcPr>
          <w:p w14:paraId="3DA6B6C5"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14:paraId="3DA6B6C6"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14:paraId="3DA6B6C7"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14:paraId="3DA6B6CC" w14:textId="77777777">
        <w:trPr>
          <w:trHeight w:val="386"/>
        </w:trPr>
        <w:tc>
          <w:tcPr>
            <w:tcW w:w="924" w:type="dxa"/>
            <w:tcBorders>
              <w:top w:val="nil"/>
              <w:left w:val="nil"/>
              <w:bottom w:val="nil"/>
              <w:right w:val="nil"/>
            </w:tcBorders>
          </w:tcPr>
          <w:p w14:paraId="3DA6B6C9"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14:paraId="3DA6B6CA"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14:paraId="3DA6B6CB"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14:paraId="3DA6B6D0" w14:textId="77777777">
        <w:trPr>
          <w:trHeight w:val="386"/>
        </w:trPr>
        <w:tc>
          <w:tcPr>
            <w:tcW w:w="924" w:type="dxa"/>
            <w:tcBorders>
              <w:top w:val="nil"/>
              <w:left w:val="nil"/>
              <w:bottom w:val="nil"/>
              <w:right w:val="nil"/>
            </w:tcBorders>
          </w:tcPr>
          <w:p w14:paraId="3DA6B6CD"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14:paraId="3DA6B6CE"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14:paraId="3DA6B6CF"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14:paraId="3DA6B6D4" w14:textId="77777777">
        <w:trPr>
          <w:trHeight w:val="316"/>
        </w:trPr>
        <w:tc>
          <w:tcPr>
            <w:tcW w:w="924" w:type="dxa"/>
            <w:tcBorders>
              <w:top w:val="nil"/>
              <w:left w:val="nil"/>
              <w:bottom w:val="nil"/>
              <w:right w:val="nil"/>
            </w:tcBorders>
          </w:tcPr>
          <w:p w14:paraId="3DA6B6D1"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14:paraId="3DA6B6D2"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14:paraId="3DA6B6D3"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14:paraId="3DA6B6D8" w14:textId="77777777">
        <w:trPr>
          <w:trHeight w:val="386"/>
        </w:trPr>
        <w:tc>
          <w:tcPr>
            <w:tcW w:w="924" w:type="dxa"/>
            <w:tcBorders>
              <w:top w:val="nil"/>
              <w:left w:val="nil"/>
              <w:bottom w:val="nil"/>
              <w:right w:val="nil"/>
            </w:tcBorders>
          </w:tcPr>
          <w:p w14:paraId="3DA6B6D5"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14:paraId="3DA6B6D6"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14:paraId="3DA6B6D7"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14:paraId="3DA6B6DD" w14:textId="77777777">
        <w:trPr>
          <w:trHeight w:val="772"/>
        </w:trPr>
        <w:tc>
          <w:tcPr>
            <w:tcW w:w="924" w:type="dxa"/>
            <w:tcBorders>
              <w:top w:val="nil"/>
              <w:left w:val="nil"/>
              <w:bottom w:val="nil"/>
              <w:right w:val="nil"/>
            </w:tcBorders>
          </w:tcPr>
          <w:p w14:paraId="3DA6B6D9"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14:paraId="3DA6B6DA"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14:paraId="3DA6B6DB"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14:paraId="3DA6B6DC"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14:paraId="3DA6B6E1" w14:textId="77777777">
        <w:trPr>
          <w:trHeight w:val="386"/>
        </w:trPr>
        <w:tc>
          <w:tcPr>
            <w:tcW w:w="924" w:type="dxa"/>
            <w:tcBorders>
              <w:top w:val="nil"/>
              <w:left w:val="nil"/>
              <w:right w:val="nil"/>
            </w:tcBorders>
          </w:tcPr>
          <w:p w14:paraId="3DA6B6DE"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14:paraId="3DA6B6DF"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14:paraId="3DA6B6E0"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14:paraId="3DA6B6E2" w14:textId="77777777" w:rsidR="00B8435B" w:rsidRPr="00940DE6" w:rsidRDefault="00B8435B">
      <w:pPr>
        <w:autoSpaceDE w:val="0"/>
        <w:autoSpaceDN w:val="0"/>
        <w:adjustRightInd w:val="0"/>
        <w:spacing w:line="240" w:lineRule="exact"/>
        <w:jc w:val="left"/>
        <w:rPr>
          <w:kern w:val="0"/>
          <w:sz w:val="20"/>
        </w:rPr>
      </w:pPr>
    </w:p>
    <w:p w14:paraId="3DA6B6E3"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14:paraId="3DA6B6E4" w14:textId="77777777"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14:paraId="3DA6B6E5" w14:textId="77777777" w:rsidR="00B8435B" w:rsidRPr="00940DE6" w:rsidRDefault="00B8435B">
      <w:pPr>
        <w:autoSpaceDE w:val="0"/>
        <w:autoSpaceDN w:val="0"/>
        <w:adjustRightInd w:val="0"/>
        <w:spacing w:line="240" w:lineRule="exact"/>
        <w:jc w:val="left"/>
        <w:rPr>
          <w:kern w:val="0"/>
          <w:sz w:val="20"/>
        </w:rPr>
      </w:pPr>
    </w:p>
    <w:p w14:paraId="3DA6B6E6" w14:textId="77777777"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w14:anchorId="3DA6B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1.5pt" o:ole="" fillcolor="window">
            <v:imagedata r:id="rId8" o:title=""/>
          </v:shape>
          <o:OLEObject Type="Embed" ProgID="Equation.3" ShapeID="_x0000_i1025" DrawAspect="Content" ObjectID="_1829211514" r:id="rId9"/>
        </w:object>
      </w:r>
    </w:p>
    <w:p w14:paraId="3DA6B6E7" w14:textId="77777777" w:rsidR="00B8435B" w:rsidRPr="00940DE6" w:rsidRDefault="00B8435B">
      <w:pPr>
        <w:autoSpaceDE w:val="0"/>
        <w:autoSpaceDN w:val="0"/>
        <w:adjustRightInd w:val="0"/>
        <w:spacing w:line="240" w:lineRule="exact"/>
        <w:jc w:val="left"/>
        <w:rPr>
          <w:kern w:val="0"/>
          <w:sz w:val="20"/>
        </w:rPr>
      </w:pPr>
    </w:p>
    <w:p w14:paraId="3DA6B6E8"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14:paraId="3DA6B6E9" w14:textId="77777777" w:rsidR="00B8435B" w:rsidRPr="00940DE6" w:rsidRDefault="00B8435B">
      <w:pPr>
        <w:spacing w:line="240" w:lineRule="exact"/>
        <w:rPr>
          <w:rFonts w:ascii="Times" w:eastAsia="MS PGothic"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MS PGothic" w:hAnsi="Times"/>
          <w:sz w:val="18"/>
        </w:rPr>
        <w:t xml:space="preserve"> </w:t>
      </w:r>
      <w:r w:rsidRPr="00940DE6">
        <w:rPr>
          <w:rFonts w:ascii="Times" w:eastAsia="MS PGothic" w:hAnsi="Times"/>
          <w:kern w:val="0"/>
          <w:sz w:val="20"/>
        </w:rPr>
        <w:t xml:space="preserve">To avoid unexpected </w:t>
      </w:r>
      <w:r w:rsidRPr="00940DE6">
        <w:rPr>
          <w:rFonts w:ascii="Times" w:eastAsia="MS PGothic" w:hAnsi="Times" w:hint="eastAsia"/>
          <w:kern w:val="0"/>
          <w:sz w:val="20"/>
        </w:rPr>
        <w:t>problems</w:t>
      </w:r>
      <w:r w:rsidRPr="00940DE6">
        <w:rPr>
          <w:rFonts w:ascii="Times" w:eastAsia="MS PGothic" w:hAnsi="Times"/>
          <w:kern w:val="0"/>
          <w:sz w:val="20"/>
        </w:rPr>
        <w:t xml:space="preserve"> in </w:t>
      </w:r>
      <w:r w:rsidRPr="00940DE6">
        <w:rPr>
          <w:rFonts w:ascii="Times" w:eastAsia="MS PGothic" w:hAnsi="Times" w:hint="eastAsia"/>
          <w:kern w:val="0"/>
          <w:sz w:val="20"/>
        </w:rPr>
        <w:t xml:space="preserve">the </w:t>
      </w:r>
      <w:r w:rsidRPr="00940DE6">
        <w:rPr>
          <w:rFonts w:ascii="Times" w:eastAsia="MS PGothic" w:hAnsi="Times"/>
          <w:kern w:val="0"/>
          <w:sz w:val="20"/>
        </w:rPr>
        <w:t xml:space="preserve">reviewing process, </w:t>
      </w:r>
      <w:r w:rsidRPr="00940DE6">
        <w:rPr>
          <w:rFonts w:ascii="Times" w:eastAsia="MS PGothic" w:hAnsi="Times" w:hint="eastAsia"/>
          <w:kern w:val="0"/>
          <w:sz w:val="20"/>
        </w:rPr>
        <w:t xml:space="preserve">fonts for </w:t>
      </w:r>
      <w:r w:rsidRPr="00940DE6">
        <w:rPr>
          <w:rFonts w:ascii="Times" w:eastAsia="MS PGothic" w:hAnsi="Times"/>
          <w:kern w:val="0"/>
          <w:sz w:val="20"/>
        </w:rPr>
        <w:t>double-byte characters such as Japanese, Chinese, Korean etc. fonts cannot be used for both figures and texts.</w:t>
      </w:r>
    </w:p>
    <w:p w14:paraId="3DA6B6EA" w14:textId="77777777"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14:paraId="3DA6B6EB" w14:textId="77777777"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9"/>
          <w:rFonts w:ascii="Times New Roman" w:hAnsi="Times New Roman"/>
        </w:rPr>
        <w:t xml:space="preserve"> </w:t>
      </w:r>
      <w:r w:rsidRPr="00C44902">
        <w:rPr>
          <w:rFonts w:ascii="Times New Roman" w:hAnsi="Times New Roman"/>
          <w:iCs/>
          <w:kern w:val="0"/>
          <w:sz w:val="20"/>
        </w:rPr>
        <w:t>we recommend using colored images.</w:t>
      </w:r>
    </w:p>
    <w:p w14:paraId="3DA6B6EC"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14:paraId="3DA6B6ED" w14:textId="77777777"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w:t>
      </w:r>
      <w:proofErr w:type="gramStart"/>
      <w:r w:rsidRPr="00940DE6">
        <w:rPr>
          <w:rFonts w:ascii="Times" w:hAnsi="Times"/>
          <w:kern w:val="0"/>
          <w:sz w:val="20"/>
        </w:rPr>
        <w:t>like this</w:t>
      </w:r>
      <w:proofErr w:type="gramEnd"/>
      <w:r w:rsidRPr="00940DE6">
        <w:rPr>
          <w:rFonts w:ascii="Times" w:hAnsi="Times"/>
          <w:kern w:val="0"/>
          <w:sz w:val="20"/>
        </w:rPr>
        <w:t xml:space="preserve"> [1].</w:t>
      </w:r>
    </w:p>
    <w:p w14:paraId="3DA6B6EE" w14:textId="77777777" w:rsidR="00E275B3" w:rsidRPr="00E275B3" w:rsidRDefault="00E275B3">
      <w:pPr>
        <w:autoSpaceDE w:val="0"/>
        <w:autoSpaceDN w:val="0"/>
        <w:adjustRightInd w:val="0"/>
        <w:spacing w:line="240" w:lineRule="exact"/>
        <w:rPr>
          <w:rFonts w:ascii="Times" w:hAnsi="Times"/>
          <w:color w:val="FF0000"/>
          <w:kern w:val="0"/>
          <w:sz w:val="20"/>
        </w:rPr>
      </w:pPr>
    </w:p>
    <w:p w14:paraId="3DA6B6EF"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14:paraId="3DA6B6F0" w14:textId="68603395"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w:t>
      </w:r>
      <w:r w:rsidR="00B51DDE">
        <w:rPr>
          <w:rFonts w:ascii="Times" w:hAnsi="Times"/>
          <w:kern w:val="0"/>
          <w:sz w:val="20"/>
        </w:rPr>
        <w:t>2026</w:t>
      </w:r>
      <w:r w:rsidRPr="00940DE6">
        <w:rPr>
          <w:rFonts w:ascii="Times" w:hAnsi="Times"/>
          <w:kern w:val="0"/>
          <w:sz w:val="20"/>
        </w:rPr>
        <w:t xml:space="preserve"> has been given.</w:t>
      </w:r>
    </w:p>
    <w:p w14:paraId="3DA6B6F1" w14:textId="77777777" w:rsidR="00B8435B" w:rsidRPr="00940DE6" w:rsidRDefault="00B8435B">
      <w:pPr>
        <w:autoSpaceDE w:val="0"/>
        <w:autoSpaceDN w:val="0"/>
        <w:adjustRightInd w:val="0"/>
        <w:spacing w:line="240" w:lineRule="exact"/>
        <w:jc w:val="left"/>
        <w:rPr>
          <w:kern w:val="0"/>
          <w:sz w:val="20"/>
        </w:rPr>
      </w:pPr>
    </w:p>
    <w:p w14:paraId="3DA6B6F2"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14:paraId="3DA6B6F3" w14:textId="77777777"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14:paraId="3DA6B6F4" w14:textId="77777777" w:rsidR="00A02806" w:rsidRDefault="00A02806">
      <w:pPr>
        <w:autoSpaceDE w:val="0"/>
        <w:autoSpaceDN w:val="0"/>
        <w:adjustRightInd w:val="0"/>
        <w:spacing w:line="240" w:lineRule="exact"/>
        <w:jc w:val="left"/>
        <w:rPr>
          <w:kern w:val="0"/>
          <w:sz w:val="20"/>
        </w:rPr>
      </w:pPr>
    </w:p>
    <w:p w14:paraId="3DA6B6F5"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14:paraId="3DA6B6F6" w14:textId="26AE006F" w:rsidR="00B8435B" w:rsidRPr="007A780A" w:rsidRDefault="00B8435B" w:rsidP="00E44324">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[1]</w:t>
      </w:r>
      <w:r w:rsidR="00A83D98" w:rsidRPr="007A780A">
        <w:rPr>
          <w:rFonts w:ascii="Times" w:hAnsi="Times" w:hint="eastAsia"/>
          <w:kern w:val="0"/>
          <w:sz w:val="18"/>
        </w:rPr>
        <w:t xml:space="preserve"> </w:t>
      </w:r>
      <w:r w:rsidR="007156CD" w:rsidRPr="007A780A">
        <w:rPr>
          <w:rFonts w:ascii="Times" w:hAnsi="Times"/>
          <w:kern w:val="0"/>
          <w:sz w:val="18"/>
        </w:rPr>
        <w:t>T. Hiramoto</w:t>
      </w:r>
      <w:r w:rsidR="00E44324" w:rsidRPr="007A780A">
        <w:rPr>
          <w:rFonts w:ascii="Times" w:hAnsi="Times"/>
          <w:kern w:val="0"/>
          <w:sz w:val="18"/>
        </w:rPr>
        <w:t xml:space="preserve">, R. Nakagawa, I. Kashima, M. Ishida, K. Furuya, Ext. </w:t>
      </w:r>
      <w:proofErr w:type="spellStart"/>
      <w:r w:rsidR="00E44324" w:rsidRPr="007A780A">
        <w:rPr>
          <w:rFonts w:ascii="Times" w:hAnsi="Times"/>
          <w:kern w:val="0"/>
          <w:sz w:val="18"/>
        </w:rPr>
        <w:t>Abstr</w:t>
      </w:r>
      <w:proofErr w:type="spellEnd"/>
      <w:r w:rsidR="00E44324" w:rsidRPr="007A780A">
        <w:rPr>
          <w:rFonts w:ascii="Times" w:hAnsi="Times"/>
          <w:kern w:val="0"/>
          <w:sz w:val="18"/>
        </w:rPr>
        <w:t>. Solid State Devices and</w:t>
      </w:r>
      <w:r w:rsidR="00E44324" w:rsidRPr="007A780A">
        <w:rPr>
          <w:rFonts w:ascii="Times" w:hAnsi="Times" w:hint="eastAsia"/>
          <w:kern w:val="0"/>
          <w:sz w:val="18"/>
        </w:rPr>
        <w:t xml:space="preserve"> </w:t>
      </w:r>
      <w:r w:rsidR="00E44324" w:rsidRPr="007A780A">
        <w:rPr>
          <w:rFonts w:ascii="Times" w:hAnsi="Times"/>
          <w:kern w:val="0"/>
          <w:sz w:val="18"/>
        </w:rPr>
        <w:t xml:space="preserve">Materials, 2005, p. 226 </w:t>
      </w:r>
    </w:p>
    <w:p w14:paraId="3DA6B6F7" w14:textId="5ED8399C" w:rsidR="0055720B" w:rsidRPr="007A780A" w:rsidRDefault="0055720B" w:rsidP="0055720B">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 xml:space="preserve">[2] </w:t>
      </w:r>
      <w:r w:rsidR="00496A98" w:rsidRPr="007A780A">
        <w:rPr>
          <w:rFonts w:ascii="Times" w:hAnsi="Times"/>
          <w:kern w:val="0"/>
          <w:sz w:val="18"/>
        </w:rPr>
        <w:t>H. Yuasa</w:t>
      </w:r>
      <w:r w:rsidRPr="007A780A">
        <w:rPr>
          <w:rFonts w:ascii="Times" w:hAnsi="Times"/>
          <w:kern w:val="0"/>
          <w:sz w:val="18"/>
        </w:rPr>
        <w:t>, Y.-X. Liu, K. Sakamoto, K. Endo, T. Sekigawa,</w:t>
      </w:r>
    </w:p>
    <w:p w14:paraId="3DA6B6F8" w14:textId="77777777" w:rsidR="0055720B" w:rsidRPr="007A780A" w:rsidRDefault="0055720B" w:rsidP="0055720B">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 xml:space="preserve">T. Matsukawa, E. Suzuki, Ext. </w:t>
      </w:r>
      <w:proofErr w:type="spellStart"/>
      <w:r w:rsidRPr="007A780A">
        <w:rPr>
          <w:rFonts w:ascii="Times" w:hAnsi="Times"/>
          <w:kern w:val="0"/>
          <w:sz w:val="18"/>
        </w:rPr>
        <w:t>Abstr</w:t>
      </w:r>
      <w:proofErr w:type="spellEnd"/>
      <w:r w:rsidRPr="007A780A">
        <w:rPr>
          <w:rFonts w:ascii="Times" w:hAnsi="Times"/>
          <w:kern w:val="0"/>
          <w:sz w:val="18"/>
        </w:rPr>
        <w:t>. Solid State Devices and</w:t>
      </w:r>
    </w:p>
    <w:p w14:paraId="3DA6B6F9" w14:textId="77777777" w:rsidR="0055720B" w:rsidRPr="007A780A" w:rsidRDefault="0055720B" w:rsidP="0055720B">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 xml:space="preserve">Materials, 2004, p. 766 </w:t>
      </w:r>
    </w:p>
    <w:p w14:paraId="3DA6B6FA" w14:textId="75C730B5" w:rsidR="00B8435B" w:rsidRPr="00416A71" w:rsidRDefault="00B8435B" w:rsidP="00AB3308">
      <w:pPr>
        <w:autoSpaceDE w:val="0"/>
        <w:autoSpaceDN w:val="0"/>
        <w:adjustRightInd w:val="0"/>
        <w:spacing w:line="240" w:lineRule="exact"/>
        <w:ind w:left="256" w:hanging="256"/>
        <w:jc w:val="left"/>
        <w:rPr>
          <w:rFonts w:ascii="Times" w:hAnsi="Times"/>
          <w:color w:val="FF0000"/>
          <w:kern w:val="0"/>
          <w:sz w:val="18"/>
        </w:rPr>
      </w:pPr>
      <w:r w:rsidRPr="007A780A">
        <w:rPr>
          <w:rFonts w:ascii="Times" w:hAnsi="Times"/>
          <w:kern w:val="0"/>
          <w:sz w:val="18"/>
        </w:rPr>
        <w:t xml:space="preserve">[3] </w:t>
      </w:r>
      <w:r w:rsidR="00182A36" w:rsidRPr="007A780A">
        <w:rPr>
          <w:rFonts w:ascii="Times" w:hAnsi="Times"/>
          <w:kern w:val="0"/>
          <w:sz w:val="18"/>
        </w:rPr>
        <w:t>Satoshi Iwamoto</w:t>
      </w:r>
      <w:r w:rsidR="00AB3308" w:rsidRPr="007A780A">
        <w:rPr>
          <w:rFonts w:ascii="Times" w:hAnsi="Times"/>
          <w:kern w:val="0"/>
          <w:sz w:val="18"/>
        </w:rPr>
        <w:t>, Akimasa Mizutani, Nobuaki Hatori, Fumio Koyama and Kenichi Iga,</w:t>
      </w:r>
      <w:r w:rsidR="00AB3308" w:rsidRPr="007A780A">
        <w:t xml:space="preserve"> </w:t>
      </w:r>
      <w:proofErr w:type="spellStart"/>
      <w:r w:rsidR="00AB3308" w:rsidRPr="007A780A">
        <w:rPr>
          <w:rFonts w:ascii="Times" w:hAnsi="Times"/>
          <w:kern w:val="0"/>
          <w:sz w:val="18"/>
        </w:rPr>
        <w:t>Jpn</w:t>
      </w:r>
      <w:proofErr w:type="spellEnd"/>
      <w:r w:rsidR="00AB3308" w:rsidRPr="007A780A">
        <w:rPr>
          <w:rFonts w:ascii="Times" w:hAnsi="Times"/>
          <w:kern w:val="0"/>
          <w:sz w:val="18"/>
        </w:rPr>
        <w:t>. J. Appl. Phys. 37 L640 (1998)</w:t>
      </w:r>
    </w:p>
    <w:p w14:paraId="3DA6B6FB" w14:textId="77777777" w:rsidR="00B8435B" w:rsidRPr="00940DE6" w:rsidRDefault="00B8435B">
      <w:pPr>
        <w:autoSpaceDE w:val="0"/>
        <w:autoSpaceDN w:val="0"/>
        <w:adjustRightInd w:val="0"/>
        <w:spacing w:line="240" w:lineRule="exact"/>
        <w:jc w:val="left"/>
        <w:rPr>
          <w:kern w:val="0"/>
          <w:sz w:val="20"/>
        </w:rPr>
      </w:pPr>
    </w:p>
    <w:p w14:paraId="3DA6B6FC"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14:paraId="3DA6B6FD" w14:textId="3B2322B9"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B51DDE">
        <w:rPr>
          <w:rFonts w:ascii="Times" w:hAnsi="Times"/>
          <w:kern w:val="0"/>
          <w:sz w:val="16"/>
        </w:rPr>
        <w:t>2026</w:t>
      </w:r>
    </w:p>
    <w:p w14:paraId="3DA6B6FE" w14:textId="1E889678" w:rsidR="00AB3308" w:rsidRDefault="00141307">
      <w:pPr>
        <w:autoSpaceDE w:val="0"/>
        <w:autoSpaceDN w:val="0"/>
        <w:adjustRightInd w:val="0"/>
        <w:spacing w:line="240" w:lineRule="exact"/>
        <w:jc w:val="left"/>
        <w:rPr>
          <w:rFonts w:ascii="Times" w:hAnsi="Times"/>
          <w:kern w:val="0"/>
          <w:sz w:val="16"/>
        </w:rPr>
      </w:pPr>
      <w:proofErr w:type="spellStart"/>
      <w:r w:rsidRPr="00141307">
        <w:rPr>
          <w:rFonts w:ascii="Times" w:hAnsi="Times"/>
          <w:kern w:val="0"/>
          <w:sz w:val="16"/>
        </w:rPr>
        <w:t>Enhal</w:t>
      </w:r>
      <w:proofErr w:type="spellEnd"/>
      <w:r w:rsidRPr="00141307">
        <w:rPr>
          <w:rFonts w:ascii="Times" w:hAnsi="Times"/>
          <w:kern w:val="0"/>
          <w:sz w:val="16"/>
        </w:rPr>
        <w:t xml:space="preserve"> Inc</w:t>
      </w:r>
    </w:p>
    <w:p w14:paraId="3DA6B6FF" w14:textId="77777777"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14:paraId="3DA6B700" w14:textId="77777777" w:rsidR="00B8435B" w:rsidRPr="00B51DDE" w:rsidRDefault="00B8435B">
      <w:pPr>
        <w:autoSpaceDE w:val="0"/>
        <w:autoSpaceDN w:val="0"/>
        <w:adjustRightInd w:val="0"/>
        <w:spacing w:line="240" w:lineRule="exact"/>
        <w:jc w:val="left"/>
        <w:rPr>
          <w:rFonts w:ascii="Times" w:hAnsi="Times"/>
          <w:kern w:val="0"/>
          <w:sz w:val="16"/>
          <w:lang w:val="fr-FR"/>
        </w:rPr>
      </w:pPr>
      <w:r w:rsidRPr="00B51DDE">
        <w:rPr>
          <w:rFonts w:ascii="Times" w:hAnsi="Times"/>
          <w:kern w:val="0"/>
          <w:sz w:val="16"/>
          <w:lang w:val="fr-FR"/>
        </w:rPr>
        <w:t>URL: http</w:t>
      </w:r>
      <w:r w:rsidR="00D91F72" w:rsidRPr="00B51DDE">
        <w:rPr>
          <w:rFonts w:ascii="Times" w:hAnsi="Times"/>
          <w:kern w:val="0"/>
          <w:sz w:val="16"/>
          <w:lang w:val="fr-FR"/>
        </w:rPr>
        <w:t>s</w:t>
      </w:r>
      <w:r w:rsidRPr="00B51DDE">
        <w:rPr>
          <w:rFonts w:ascii="Times" w:hAnsi="Times"/>
          <w:kern w:val="0"/>
          <w:sz w:val="16"/>
          <w:lang w:val="fr-FR"/>
        </w:rPr>
        <w:t>://www.</w:t>
      </w:r>
      <w:r w:rsidRPr="00B51DDE">
        <w:rPr>
          <w:rFonts w:ascii="Times" w:hAnsi="Times" w:hint="eastAsia"/>
          <w:kern w:val="0"/>
          <w:sz w:val="16"/>
          <w:lang w:val="fr-FR"/>
        </w:rPr>
        <w:t>ssdm.jp</w:t>
      </w:r>
    </w:p>
    <w:p w14:paraId="3DA6B701" w14:textId="77777777" w:rsidR="00B8435B" w:rsidRPr="00B51DDE" w:rsidRDefault="00B8435B">
      <w:pPr>
        <w:rPr>
          <w:lang w:val="fr-FR"/>
        </w:rPr>
      </w:pPr>
    </w:p>
    <w:p w14:paraId="3DA6B702" w14:textId="77777777" w:rsidR="004959C9" w:rsidRPr="00B51DDE" w:rsidRDefault="004959C9">
      <w:pPr>
        <w:rPr>
          <w:lang w:val="fr-FR"/>
        </w:rPr>
      </w:pPr>
    </w:p>
    <w:p w14:paraId="3DA6B703" w14:textId="77777777" w:rsidR="004959C9" w:rsidRPr="00B51DDE" w:rsidRDefault="004959C9" w:rsidP="00903C69">
      <w:pPr>
        <w:rPr>
          <w:lang w:val="fr-FR"/>
        </w:rPr>
      </w:pPr>
    </w:p>
    <w:sectPr w:rsidR="004959C9" w:rsidRPr="00B51DDE"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CA01" w14:textId="77777777" w:rsidR="008D50FB" w:rsidRDefault="008D50FB">
      <w:r>
        <w:separator/>
      </w:r>
    </w:p>
  </w:endnote>
  <w:endnote w:type="continuationSeparator" w:id="0">
    <w:p w14:paraId="7279270A" w14:textId="77777777" w:rsidR="008D50FB" w:rsidRDefault="008D50FB">
      <w:r>
        <w:continuationSeparator/>
      </w:r>
    </w:p>
  </w:endnote>
  <w:endnote w:type="continuationNotice" w:id="1">
    <w:p w14:paraId="02C55F07" w14:textId="77777777" w:rsidR="008D50FB" w:rsidRDefault="008D5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ＭＳ Ｐ明朝"/>
    <w:panose1 w:val="02020600040205080304"/>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B306" w14:textId="77777777" w:rsidR="008D50FB" w:rsidRDefault="008D50FB">
      <w:r>
        <w:separator/>
      </w:r>
    </w:p>
  </w:footnote>
  <w:footnote w:type="continuationSeparator" w:id="0">
    <w:p w14:paraId="5F6DC1CB" w14:textId="77777777" w:rsidR="008D50FB" w:rsidRDefault="008D50FB">
      <w:r>
        <w:continuationSeparator/>
      </w:r>
    </w:p>
  </w:footnote>
  <w:footnote w:type="continuationNotice" w:id="1">
    <w:p w14:paraId="5C80469B" w14:textId="77777777" w:rsidR="008D50FB" w:rsidRDefault="008D50F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AA"/>
    <w:rsid w:val="00002EED"/>
    <w:rsid w:val="00042368"/>
    <w:rsid w:val="00076F3E"/>
    <w:rsid w:val="000E4A57"/>
    <w:rsid w:val="000F7542"/>
    <w:rsid w:val="00110EB5"/>
    <w:rsid w:val="001202DF"/>
    <w:rsid w:val="00125BE8"/>
    <w:rsid w:val="001274DF"/>
    <w:rsid w:val="00134CA9"/>
    <w:rsid w:val="00141307"/>
    <w:rsid w:val="00152061"/>
    <w:rsid w:val="0015536F"/>
    <w:rsid w:val="00182A36"/>
    <w:rsid w:val="001857D0"/>
    <w:rsid w:val="001910BB"/>
    <w:rsid w:val="001D0F3D"/>
    <w:rsid w:val="001D5B73"/>
    <w:rsid w:val="001D7946"/>
    <w:rsid w:val="001E68ED"/>
    <w:rsid w:val="001F4BB0"/>
    <w:rsid w:val="00205217"/>
    <w:rsid w:val="00222505"/>
    <w:rsid w:val="00223621"/>
    <w:rsid w:val="00230B8E"/>
    <w:rsid w:val="002450B5"/>
    <w:rsid w:val="00275B82"/>
    <w:rsid w:val="002903C1"/>
    <w:rsid w:val="002921FF"/>
    <w:rsid w:val="00294587"/>
    <w:rsid w:val="00295021"/>
    <w:rsid w:val="002B587E"/>
    <w:rsid w:val="002D0BC7"/>
    <w:rsid w:val="002E23AB"/>
    <w:rsid w:val="002E31F7"/>
    <w:rsid w:val="002E6DD6"/>
    <w:rsid w:val="003065B9"/>
    <w:rsid w:val="00326914"/>
    <w:rsid w:val="003561BE"/>
    <w:rsid w:val="00380A8E"/>
    <w:rsid w:val="00393284"/>
    <w:rsid w:val="003B023F"/>
    <w:rsid w:val="003B42DA"/>
    <w:rsid w:val="003E6A05"/>
    <w:rsid w:val="003E73C6"/>
    <w:rsid w:val="003F580C"/>
    <w:rsid w:val="003F7D09"/>
    <w:rsid w:val="004002B0"/>
    <w:rsid w:val="00410A72"/>
    <w:rsid w:val="004160F5"/>
    <w:rsid w:val="00416A71"/>
    <w:rsid w:val="004256D0"/>
    <w:rsid w:val="00444E7D"/>
    <w:rsid w:val="004632CC"/>
    <w:rsid w:val="0046646D"/>
    <w:rsid w:val="004719B8"/>
    <w:rsid w:val="00491027"/>
    <w:rsid w:val="004959C9"/>
    <w:rsid w:val="00496A98"/>
    <w:rsid w:val="004B7AB4"/>
    <w:rsid w:val="004E4DDE"/>
    <w:rsid w:val="00511267"/>
    <w:rsid w:val="005321D8"/>
    <w:rsid w:val="00544D6A"/>
    <w:rsid w:val="005549FC"/>
    <w:rsid w:val="0055720B"/>
    <w:rsid w:val="00571B0B"/>
    <w:rsid w:val="005A5093"/>
    <w:rsid w:val="005B28ED"/>
    <w:rsid w:val="005C27BC"/>
    <w:rsid w:val="005F5FAA"/>
    <w:rsid w:val="0060491B"/>
    <w:rsid w:val="0061404B"/>
    <w:rsid w:val="0061459E"/>
    <w:rsid w:val="0064683D"/>
    <w:rsid w:val="00651BCA"/>
    <w:rsid w:val="00652B55"/>
    <w:rsid w:val="006654C3"/>
    <w:rsid w:val="006808EC"/>
    <w:rsid w:val="00691EE1"/>
    <w:rsid w:val="006B377D"/>
    <w:rsid w:val="006C1A1A"/>
    <w:rsid w:val="006E23CB"/>
    <w:rsid w:val="006E264D"/>
    <w:rsid w:val="006E380D"/>
    <w:rsid w:val="006F0135"/>
    <w:rsid w:val="007156CD"/>
    <w:rsid w:val="00720881"/>
    <w:rsid w:val="00761C93"/>
    <w:rsid w:val="00791C98"/>
    <w:rsid w:val="007940C9"/>
    <w:rsid w:val="007A780A"/>
    <w:rsid w:val="007B221D"/>
    <w:rsid w:val="007E0829"/>
    <w:rsid w:val="007E32FF"/>
    <w:rsid w:val="00803FE1"/>
    <w:rsid w:val="00830A38"/>
    <w:rsid w:val="00851859"/>
    <w:rsid w:val="00866D5C"/>
    <w:rsid w:val="00867CF0"/>
    <w:rsid w:val="00871D39"/>
    <w:rsid w:val="00893071"/>
    <w:rsid w:val="008A3120"/>
    <w:rsid w:val="008D50FB"/>
    <w:rsid w:val="008E77CB"/>
    <w:rsid w:val="008F709D"/>
    <w:rsid w:val="00903266"/>
    <w:rsid w:val="00903C69"/>
    <w:rsid w:val="00906C05"/>
    <w:rsid w:val="00917196"/>
    <w:rsid w:val="00917ECA"/>
    <w:rsid w:val="009306AB"/>
    <w:rsid w:val="009316F3"/>
    <w:rsid w:val="00934A6C"/>
    <w:rsid w:val="009776B4"/>
    <w:rsid w:val="009A2DCD"/>
    <w:rsid w:val="009A3BDE"/>
    <w:rsid w:val="009D6793"/>
    <w:rsid w:val="009F6B23"/>
    <w:rsid w:val="00A02806"/>
    <w:rsid w:val="00A17B06"/>
    <w:rsid w:val="00A20B78"/>
    <w:rsid w:val="00A257E1"/>
    <w:rsid w:val="00A25991"/>
    <w:rsid w:val="00A32271"/>
    <w:rsid w:val="00A44034"/>
    <w:rsid w:val="00A560F7"/>
    <w:rsid w:val="00A65DD6"/>
    <w:rsid w:val="00A73283"/>
    <w:rsid w:val="00A83D98"/>
    <w:rsid w:val="00AA2DC5"/>
    <w:rsid w:val="00AA3968"/>
    <w:rsid w:val="00AA5FE2"/>
    <w:rsid w:val="00AA6791"/>
    <w:rsid w:val="00AB3308"/>
    <w:rsid w:val="00AC539B"/>
    <w:rsid w:val="00AD005D"/>
    <w:rsid w:val="00AD47CA"/>
    <w:rsid w:val="00AF12ED"/>
    <w:rsid w:val="00AF72D1"/>
    <w:rsid w:val="00B0393A"/>
    <w:rsid w:val="00B41C2A"/>
    <w:rsid w:val="00B44DE9"/>
    <w:rsid w:val="00B505A8"/>
    <w:rsid w:val="00B51DDE"/>
    <w:rsid w:val="00B650B8"/>
    <w:rsid w:val="00B71DB3"/>
    <w:rsid w:val="00B801AC"/>
    <w:rsid w:val="00B822A0"/>
    <w:rsid w:val="00B8435B"/>
    <w:rsid w:val="00B85D79"/>
    <w:rsid w:val="00C05B5B"/>
    <w:rsid w:val="00C073FA"/>
    <w:rsid w:val="00C44902"/>
    <w:rsid w:val="00C56E3B"/>
    <w:rsid w:val="00C65B3E"/>
    <w:rsid w:val="00C6694E"/>
    <w:rsid w:val="00C72DB8"/>
    <w:rsid w:val="00CA4D01"/>
    <w:rsid w:val="00CB4E74"/>
    <w:rsid w:val="00CC2D57"/>
    <w:rsid w:val="00CD5B5F"/>
    <w:rsid w:val="00CE5937"/>
    <w:rsid w:val="00D0255A"/>
    <w:rsid w:val="00D212D3"/>
    <w:rsid w:val="00D34181"/>
    <w:rsid w:val="00D62822"/>
    <w:rsid w:val="00D659DE"/>
    <w:rsid w:val="00D80A29"/>
    <w:rsid w:val="00D90E29"/>
    <w:rsid w:val="00D91F72"/>
    <w:rsid w:val="00DB3C90"/>
    <w:rsid w:val="00DD17B0"/>
    <w:rsid w:val="00DE24E4"/>
    <w:rsid w:val="00DE3E06"/>
    <w:rsid w:val="00E05E7A"/>
    <w:rsid w:val="00E275B3"/>
    <w:rsid w:val="00E30B90"/>
    <w:rsid w:val="00E31F4F"/>
    <w:rsid w:val="00E372E6"/>
    <w:rsid w:val="00E41860"/>
    <w:rsid w:val="00E430E4"/>
    <w:rsid w:val="00E44324"/>
    <w:rsid w:val="00E54AB0"/>
    <w:rsid w:val="00E71B8A"/>
    <w:rsid w:val="00E86CD4"/>
    <w:rsid w:val="00E967C0"/>
    <w:rsid w:val="00ED230C"/>
    <w:rsid w:val="00EE57AA"/>
    <w:rsid w:val="00EF4CC6"/>
    <w:rsid w:val="00F15536"/>
    <w:rsid w:val="00F47821"/>
    <w:rsid w:val="00F50F7D"/>
    <w:rsid w:val="00F6672E"/>
    <w:rsid w:val="00F7165B"/>
    <w:rsid w:val="00FA0AE8"/>
    <w:rsid w:val="00FB01A9"/>
    <w:rsid w:val="00FB07F4"/>
    <w:rsid w:val="00FC20AF"/>
    <w:rsid w:val="00FC2FF6"/>
    <w:rsid w:val="00FD1185"/>
    <w:rsid w:val="00FE4824"/>
    <w:rsid w:val="00FF0263"/>
    <w:rsid w:val="6E545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1">
      <v:textbox inset="5.85pt,.7pt,5.85pt,.7pt"/>
    </o:shapedefaults>
    <o:shapelayout v:ext="edit">
      <o:idmap v:ext="edit" data="2"/>
    </o:shapelayout>
  </w:shapeDefaults>
  <w:decimalSymbol w:val="."/>
  <w:listSeparator w:val=","/>
  <w14:docId w14:val="3DA6B69E"/>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MS Gothic" w:hAnsi="Arial"/>
      <w:sz w:val="18"/>
      <w:szCs w:val="18"/>
    </w:rPr>
  </w:style>
  <w:style w:type="character" w:styleId="a7">
    <w:name w:val="FollowedHyperlink"/>
    <w:rPr>
      <w:color w:val="800080"/>
      <w:u w:val="single"/>
    </w:rPr>
  </w:style>
  <w:style w:type="paragraph" w:styleId="a8">
    <w:name w:val="footer"/>
    <w:basedOn w:val="a"/>
    <w:link w:val="Char"/>
    <w:uiPriority w:val="99"/>
    <w:unhideWhenUsed/>
    <w:rsid w:val="000E4A57"/>
    <w:pPr>
      <w:tabs>
        <w:tab w:val="center" w:pos="4252"/>
        <w:tab w:val="right" w:pos="8504"/>
      </w:tabs>
      <w:snapToGrid w:val="0"/>
    </w:pPr>
  </w:style>
  <w:style w:type="character" w:customStyle="1" w:styleId="Char">
    <w:name w:val="바닥글 Char"/>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9">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1"/>
          <c:order val="1"/>
          <c:tx>
            <c:strRef>
              <c:f>Sheet1!$B$1</c:f>
              <c:strCache>
                <c:ptCount val="1"/>
                <c:pt idx="0">
                  <c:v>Participants</c:v>
                </c:pt>
              </c:strCache>
            </c:strRef>
          </c:tx>
          <c:spPr>
            <a:ln w="19050" cap="rnd" cmpd="sng" algn="ctr">
              <a:solidFill>
                <a:schemeClr val="accent3"/>
              </a:solidFill>
              <a:prstDash val="solid"/>
              <a:round/>
            </a:ln>
            <a:effectLst/>
          </c:spPr>
          <c:marker>
            <c:symbol val="circle"/>
            <c:size val="6"/>
            <c:spPr>
              <a:solidFill>
                <a:schemeClr val="accent3"/>
              </a:solidFill>
              <a:ln w="6350" cap="flat" cmpd="sng" algn="ctr">
                <a:solidFill>
                  <a:schemeClr val="accent3"/>
                </a:solidFill>
                <a:prstDash val="solid"/>
                <a:round/>
              </a:ln>
              <a:effectLst/>
            </c:spPr>
          </c:marker>
          <c:cat>
            <c:strRef>
              <c:f>Sheet1!$A$16:$A$30</c:f>
              <c:strCache>
                <c:ptCount val="15"/>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strCache>
            </c:strRef>
          </c:cat>
          <c:val>
            <c:numRef>
              <c:f>Sheet1!$B$15:$B$29</c:f>
              <c:numCache>
                <c:formatCode>General</c:formatCode>
                <c:ptCount val="15"/>
                <c:pt idx="0">
                  <c:v>1041</c:v>
                </c:pt>
                <c:pt idx="1">
                  <c:v>1139</c:v>
                </c:pt>
                <c:pt idx="2">
                  <c:v>1210</c:v>
                </c:pt>
                <c:pt idx="3">
                  <c:v>1017</c:v>
                </c:pt>
                <c:pt idx="4">
                  <c:v>971</c:v>
                </c:pt>
                <c:pt idx="5">
                  <c:v>925</c:v>
                </c:pt>
                <c:pt idx="6">
                  <c:v>958</c:v>
                </c:pt>
                <c:pt idx="7">
                  <c:v>848</c:v>
                </c:pt>
                <c:pt idx="8">
                  <c:v>892</c:v>
                </c:pt>
                <c:pt idx="9">
                  <c:v>1341</c:v>
                </c:pt>
                <c:pt idx="10">
                  <c:v>986</c:v>
                </c:pt>
                <c:pt idx="11">
                  <c:v>784</c:v>
                </c:pt>
                <c:pt idx="12">
                  <c:v>653</c:v>
                </c:pt>
                <c:pt idx="13">
                  <c:v>782</c:v>
                </c:pt>
                <c:pt idx="14">
                  <c:v>945</c:v>
                </c:pt>
              </c:numCache>
            </c:numRef>
          </c:val>
          <c:smooth val="0"/>
          <c:extLst>
            <c:ext xmlns:c16="http://schemas.microsoft.com/office/drawing/2014/chart" uri="{C3380CC4-5D6E-409C-BE32-E72D297353CC}">
              <c16:uniqueId val="{00000001-3D30-4573-8FCC-1C425E9C01D4}"/>
            </c:ext>
          </c:extLst>
        </c:ser>
        <c:ser>
          <c:idx val="2"/>
          <c:order val="2"/>
          <c:tx>
            <c:strRef>
              <c:f>Sheet1!$C$1</c:f>
              <c:strCache>
                <c:ptCount val="1"/>
                <c:pt idx="0">
                  <c:v>Papers</c:v>
                </c:pt>
              </c:strCache>
            </c:strRef>
          </c:tx>
          <c:spPr>
            <a:ln w="19050" cap="rnd" cmpd="sng" algn="ctr">
              <a:solidFill>
                <a:schemeClr val="accent5"/>
              </a:solidFill>
              <a:prstDash val="solid"/>
              <a:round/>
            </a:ln>
            <a:effectLst/>
          </c:spPr>
          <c:marker>
            <c:symbol val="square"/>
            <c:size val="6"/>
            <c:spPr>
              <a:solidFill>
                <a:schemeClr val="accent5"/>
              </a:solidFill>
              <a:ln w="6350" cap="flat" cmpd="sng" algn="ctr">
                <a:solidFill>
                  <a:schemeClr val="accent5"/>
                </a:solidFill>
                <a:prstDash val="solid"/>
                <a:round/>
              </a:ln>
              <a:effectLst/>
            </c:spPr>
          </c:marker>
          <c:cat>
            <c:strRef>
              <c:f>Sheet1!$A$16:$A$30</c:f>
              <c:strCache>
                <c:ptCount val="15"/>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strCache>
            </c:strRef>
          </c:cat>
          <c:val>
            <c:numRef>
              <c:f>Sheet1!$C$15:$C$29</c:f>
              <c:numCache>
                <c:formatCode>General</c:formatCode>
                <c:ptCount val="15"/>
                <c:pt idx="0">
                  <c:v>956</c:v>
                </c:pt>
                <c:pt idx="1">
                  <c:v>889</c:v>
                </c:pt>
                <c:pt idx="2">
                  <c:v>966</c:v>
                </c:pt>
                <c:pt idx="3">
                  <c:v>858</c:v>
                </c:pt>
                <c:pt idx="4">
                  <c:v>796</c:v>
                </c:pt>
                <c:pt idx="5">
                  <c:v>651</c:v>
                </c:pt>
                <c:pt idx="6">
                  <c:v>725</c:v>
                </c:pt>
                <c:pt idx="7">
                  <c:v>580</c:v>
                </c:pt>
                <c:pt idx="8">
                  <c:v>641</c:v>
                </c:pt>
                <c:pt idx="9">
                  <c:v>834</c:v>
                </c:pt>
                <c:pt idx="10">
                  <c:v>466</c:v>
                </c:pt>
                <c:pt idx="11">
                  <c:v>340</c:v>
                </c:pt>
                <c:pt idx="12">
                  <c:v>356</c:v>
                </c:pt>
                <c:pt idx="13">
                  <c:v>402</c:v>
                </c:pt>
                <c:pt idx="14">
                  <c:v>462</c:v>
                </c:pt>
              </c:numCache>
            </c:numRef>
          </c:val>
          <c:smooth val="0"/>
          <c:extLst>
            <c:ext xmlns:c16="http://schemas.microsoft.com/office/drawing/2014/chart" uri="{C3380CC4-5D6E-409C-BE32-E72D297353CC}">
              <c16:uniqueId val="{00000001-736B-4C5F-8DDA-EFF4CE0E044C}"/>
            </c:ext>
          </c:extLst>
        </c:ser>
        <c:dLbls>
          <c:showLegendKey val="0"/>
          <c:showVal val="0"/>
          <c:showCatName val="0"/>
          <c:showSerName val="0"/>
          <c:showPercent val="0"/>
          <c:showBubbleSize val="0"/>
        </c:dLbls>
        <c:marker val="1"/>
        <c:smooth val="0"/>
        <c:axId val="567805776"/>
        <c:axId val="567804600"/>
        <c:extLst>
          <c:ext xmlns:c15="http://schemas.microsoft.com/office/drawing/2012/chart" uri="{02D57815-91ED-43cb-92C2-25804820EDAC}">
            <c15:filteredLineSeries>
              <c15:ser>
                <c:idx val="0"/>
                <c:order val="0"/>
                <c:tx>
                  <c:strRef>
                    <c:extLst>
                      <c:ext uri="{02D57815-91ED-43cb-92C2-25804820EDAC}">
                        <c15:formulaRef>
                          <c15:sqref>Sheet1!$A$1</c15:sqref>
                        </c15:formulaRef>
                      </c:ext>
                    </c:extLst>
                    <c:strCache>
                      <c:ptCount val="1"/>
                      <c:pt idx="0">
                        <c:v>開催時期</c:v>
                      </c:pt>
                    </c:strCache>
                  </c:strRef>
                </c:tx>
                <c:spPr>
                  <a:ln w="19050" cap="rnd" cmpd="sng" algn="ctr">
                    <a:solidFill>
                      <a:schemeClr val="accent1"/>
                    </a:solidFill>
                    <a:prstDash val="solid"/>
                    <a:round/>
                  </a:ln>
                  <a:effectLst/>
                </c:spPr>
                <c:marker>
                  <c:symbol val="circle"/>
                  <c:size val="6"/>
                  <c:spPr>
                    <a:solidFill>
                      <a:schemeClr val="accent1"/>
                    </a:solidFill>
                    <a:ln w="6350" cap="flat" cmpd="sng" algn="ctr">
                      <a:solidFill>
                        <a:schemeClr val="accent1"/>
                      </a:solidFill>
                      <a:prstDash val="solid"/>
                      <a:round/>
                    </a:ln>
                    <a:effectLst/>
                  </c:spPr>
                </c:marker>
                <c:cat>
                  <c:strRef>
                    <c:extLst>
                      <c:ext uri="{02D57815-91ED-43cb-92C2-25804820EDAC}">
                        <c15:formulaRef>
                          <c15:sqref>Sheet1!$A$16:$A$30</c15:sqref>
                        </c15:formulaRef>
                      </c:ext>
                    </c:extLst>
                    <c:strCache>
                      <c:ptCount val="15"/>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strCache>
                  </c:strRef>
                </c:cat>
                <c:val>
                  <c:numRef>
                    <c:extLst>
                      <c:ext uri="{02D57815-91ED-43cb-92C2-25804820EDAC}">
                        <c15:formulaRef>
                          <c15:sqref>Sheet1!$A$15:$A$29</c15:sqref>
                        </c15:formulaRef>
                      </c:ext>
                    </c:extLst>
                    <c:numCache>
                      <c:formatCode>@</c:formatCode>
                      <c:ptCount val="15"/>
                      <c:pt idx="0">
                        <c:v>0</c:v>
                      </c:pt>
                      <c:pt idx="1">
                        <c:v>0</c:v>
                      </c:pt>
                      <c:pt idx="2">
                        <c:v>0</c:v>
                      </c:pt>
                      <c:pt idx="3">
                        <c:v>0</c:v>
                      </c:pt>
                      <c:pt idx="4">
                        <c:v>0</c:v>
                      </c:pt>
                      <c:pt idx="5" formatCode="General">
                        <c:v>0</c:v>
                      </c:pt>
                      <c:pt idx="6" formatCode="General">
                        <c:v>0</c:v>
                      </c:pt>
                      <c:pt idx="7" formatCode="General">
                        <c:v>16</c:v>
                      </c:pt>
                      <c:pt idx="8" formatCode="General">
                        <c:v>17</c:v>
                      </c:pt>
                      <c:pt idx="9" formatCode="General">
                        <c:v>18</c:v>
                      </c:pt>
                      <c:pt idx="10" formatCode="General">
                        <c:v>19</c:v>
                      </c:pt>
                      <c:pt idx="11" formatCode="General">
                        <c:v>20</c:v>
                      </c:pt>
                      <c:pt idx="12" formatCode="General">
                        <c:v>21</c:v>
                      </c:pt>
                      <c:pt idx="13" formatCode="General">
                        <c:v>22</c:v>
                      </c:pt>
                      <c:pt idx="14" formatCode="General">
                        <c:v>23</c:v>
                      </c:pt>
                    </c:numCache>
                  </c:numRef>
                </c:val>
                <c:smooth val="0"/>
                <c:extLst>
                  <c:ext xmlns:c16="http://schemas.microsoft.com/office/drawing/2014/chart" uri="{C3380CC4-5D6E-409C-BE32-E72D297353CC}">
                    <c16:uniqueId val="{00000000-3D30-4573-8FCC-1C425E9C01D4}"/>
                  </c:ext>
                </c:extLst>
              </c15:ser>
            </c15:filteredLineSeries>
          </c:ext>
        </c:extLst>
      </c:lineChart>
      <c:catAx>
        <c:axId val="567805776"/>
        <c:scaling>
          <c:orientation val="minMax"/>
        </c:scaling>
        <c:delete val="0"/>
        <c:axPos val="b"/>
        <c:title>
          <c:tx>
            <c:rich>
              <a:bodyPr rot="0" spcFirstLastPara="1" vertOverflow="ellipsis" vert="horz" wrap="square" anchor="ctr" anchorCtr="1"/>
              <a:lstStyle/>
              <a:p>
                <a:pPr>
                  <a:defRPr lang="ja-JP" sz="675" b="0" i="0" u="none" strike="noStrike" kern="1200"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a:effectLst/>
          </c:spPr>
          <c:txPr>
            <a:bodyPr rot="0" spcFirstLastPara="1" vertOverflow="ellipsis" vert="horz" wrap="square" anchor="ctr" anchorCtr="1"/>
            <a:lstStyle/>
            <a:p>
              <a:pPr>
                <a:defRPr lang="ja-JP" sz="675" b="0" i="0" u="none" strike="noStrike" kern="1200" baseline="0">
                  <a:solidFill>
                    <a:srgbClr val="000000"/>
                  </a:solidFill>
                  <a:latin typeface="Times New Roman"/>
                  <a:ea typeface="Times New Roman"/>
                  <a:cs typeface="Times New Roman"/>
                </a:defRPr>
              </a:pPr>
              <a:endParaRPr lang="ja-JP"/>
            </a:p>
          </c:txPr>
        </c:title>
        <c:numFmt formatCode="General" sourceLinked="1"/>
        <c:majorTickMark val="in"/>
        <c:minorTickMark val="none"/>
        <c:tickLblPos val="nextTo"/>
        <c:spPr>
          <a:noFill/>
          <a:ln w="3176" cap="flat" cmpd="sng" algn="ctr">
            <a:solidFill>
              <a:srgbClr val="000000"/>
            </a:solidFill>
            <a:prstDash val="solid"/>
            <a:round/>
          </a:ln>
          <a:effectLst/>
        </c:spPr>
        <c:txPr>
          <a:bodyPr rot="0" spcFirstLastPara="1" vertOverflow="ellipsis" wrap="square" anchor="ctr" anchorCtr="1"/>
          <a:lstStyle/>
          <a:p>
            <a:pPr>
              <a:defRPr lang="ja-JP" sz="675" b="0" i="0" u="none" strike="noStrike" kern="1200" baseline="0">
                <a:solidFill>
                  <a:srgbClr val="000000"/>
                </a:solidFill>
                <a:latin typeface="Times New Roman"/>
                <a:ea typeface="Times New Roman"/>
                <a:cs typeface="Times New Roman"/>
              </a:defRPr>
            </a:pPr>
            <a:endParaRPr lang="ja-JP"/>
          </a:p>
        </c:txPr>
        <c:crossAx val="567804600"/>
        <c:crosses val="autoZero"/>
        <c:auto val="1"/>
        <c:lblAlgn val="ctr"/>
        <c:lblOffset val="100"/>
        <c:tickLblSkip val="1"/>
        <c:tickMarkSkip val="1"/>
        <c:noMultiLvlLbl val="0"/>
      </c:catAx>
      <c:valAx>
        <c:axId val="567804600"/>
        <c:scaling>
          <c:orientation val="minMax"/>
        </c:scaling>
        <c:delete val="0"/>
        <c:axPos val="l"/>
        <c:title>
          <c:tx>
            <c:rich>
              <a:bodyPr rot="-5400000" spcFirstLastPara="1" vertOverflow="ellipsis" vert="horz" wrap="square" anchor="ctr" anchorCtr="1"/>
              <a:lstStyle/>
              <a:p>
                <a:pPr>
                  <a:defRPr lang="ja-JP" sz="675" b="0" i="0" u="none" strike="noStrike" kern="1200"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a:effectLst/>
          </c:spPr>
          <c:txPr>
            <a:bodyPr rot="-5400000" spcFirstLastPara="1" vertOverflow="ellipsis" vert="horz" wrap="square" anchor="ctr" anchorCtr="1"/>
            <a:lstStyle/>
            <a:p>
              <a:pPr>
                <a:defRPr lang="ja-JP" sz="675" b="0" i="0" u="none" strike="noStrike" kern="1200" baseline="0">
                  <a:solidFill>
                    <a:srgbClr val="000000"/>
                  </a:solidFill>
                  <a:latin typeface="Times New Roman"/>
                  <a:ea typeface="Times New Roman"/>
                  <a:cs typeface="Times New Roman"/>
                </a:defRPr>
              </a:pPr>
              <a:endParaRPr lang="ja-JP"/>
            </a:p>
          </c:txPr>
        </c:title>
        <c:numFmt formatCode="General" sourceLinked="1"/>
        <c:majorTickMark val="in"/>
        <c:minorTickMark val="none"/>
        <c:tickLblPos val="nextTo"/>
        <c:spPr>
          <a:noFill/>
          <a:ln w="3176" cap="flat" cmpd="sng" algn="ctr">
            <a:solidFill>
              <a:srgbClr val="000000"/>
            </a:solidFill>
            <a:prstDash val="solid"/>
            <a:round/>
          </a:ln>
          <a:effectLst/>
        </c:spPr>
        <c:txPr>
          <a:bodyPr rot="0" spcFirstLastPara="1" vertOverflow="ellipsis" wrap="square" anchor="ctr" anchorCtr="1"/>
          <a:lstStyle/>
          <a:p>
            <a:pPr>
              <a:defRPr lang="ja-JP" sz="650" b="0" i="0" u="none" strike="noStrike" kern="1200" baseline="0">
                <a:solidFill>
                  <a:srgbClr val="000000"/>
                </a:solidFill>
                <a:latin typeface="Times New Roman"/>
                <a:ea typeface="Times New Roman"/>
                <a:cs typeface="Times New Roman"/>
              </a:defRPr>
            </a:pPr>
            <a:endParaRPr lang="ja-JP"/>
          </a:p>
        </c:txPr>
        <c:crossAx val="567805776"/>
        <c:crosses val="autoZero"/>
        <c:crossBetween val="between"/>
      </c:valAx>
      <c:spPr>
        <a:noFill/>
        <a:ln w="12703">
          <a:solidFill>
            <a:srgbClr val="000000"/>
          </a:solidFill>
          <a:prstDash val="solid"/>
        </a:ln>
        <a:effectLst/>
      </c:spPr>
    </c:plotArea>
    <c:legend>
      <c:legendPos val="r"/>
      <c:layout>
        <c:manualLayout>
          <c:xMode val="edge"/>
          <c:yMode val="edge"/>
          <c:x val="0.11624831842256278"/>
          <c:y val="3.2388667465949476E-2"/>
          <c:w val="0.29845480387615914"/>
          <c:h val="0.14818005456827779"/>
        </c:manualLayout>
      </c:layout>
      <c:overlay val="0"/>
      <c:spPr>
        <a:solidFill>
          <a:srgbClr val="FFFFFF"/>
        </a:solidFill>
        <a:ln w="12703">
          <a:solidFill>
            <a:srgbClr val="000000"/>
          </a:solidFill>
          <a:prstDash val="solid"/>
        </a:ln>
        <a:effectLst/>
      </c:spPr>
      <c:txPr>
        <a:bodyPr rot="0" spcFirstLastPara="1" vertOverflow="ellipsis" vert="horz" wrap="square" anchor="ctr" anchorCtr="1"/>
        <a:lstStyle/>
        <a:p>
          <a:pPr>
            <a:defRPr lang="ja-JP" sz="735" b="0" i="0" u="none" strike="noStrike" kern="1200"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cap="flat" cmpd="sng" algn="ctr">
      <a:solidFill>
        <a:srgbClr val="000000"/>
      </a:solidFill>
      <a:prstDash val="solid"/>
      <a:round/>
    </a:ln>
    <a:effectLst/>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2D34-8F77-448F-8481-3211DB84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855</Words>
  <Characters>4657</Characters>
  <Application>Microsoft Office Word</Application>
  <DocSecurity>0</DocSecurity>
  <Lines>38</Lines>
  <Paragraphs>11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Instructions for Preparing Camera-Ready Summaries for SSDM 2004</vt:lpstr>
      <vt:lpstr>Instructions for Preparing Camera-Ready Summaries for SSDM 2004</vt:lpstr>
      <vt:lpstr>Instructions for Preparing Camera-Ready Summaries for SSDM 2004</vt:lpstr>
    </vt:vector>
  </TitlesOfParts>
  <Manager>knt2</Manager>
  <Company>KNT</Company>
  <LinksUpToDate>false</LinksUpToDate>
  <CharactersWithSpaces>5501</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k</cp:lastModifiedBy>
  <cp:revision>8</cp:revision>
  <cp:lastPrinted>2018-12-07T03:24:00Z</cp:lastPrinted>
  <dcterms:created xsi:type="dcterms:W3CDTF">2026-01-06T03:26:00Z</dcterms:created>
  <dcterms:modified xsi:type="dcterms:W3CDTF">2026-01-06T04:32:00Z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